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C1" w:rsidRDefault="00BB31C1" w:rsidP="006311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6311C4">
        <w:rPr>
          <w:rFonts w:ascii="Times New Roman" w:hAnsi="Times New Roman" w:cs="Times New Roman"/>
          <w:sz w:val="24"/>
          <w:szCs w:val="24"/>
        </w:rPr>
        <w:t xml:space="preserve">           Приложение 1</w:t>
      </w:r>
    </w:p>
    <w:p w:rsidR="006311C4" w:rsidRDefault="006311C4" w:rsidP="006311C4">
      <w:pPr>
        <w:spacing w:after="0"/>
        <w:rPr>
          <w:rFonts w:ascii="Times New Roman" w:hAnsi="Times New Roman" w:cs="Times New Roman"/>
          <w:sz w:val="24"/>
          <w:szCs w:val="24"/>
        </w:rPr>
      </w:pPr>
      <w:r>
        <w:rPr>
          <w:rFonts w:ascii="Times New Roman" w:hAnsi="Times New Roman" w:cs="Times New Roman"/>
          <w:sz w:val="24"/>
          <w:szCs w:val="24"/>
        </w:rPr>
        <w:t xml:space="preserve">                                                                              к распоряжению заведующего учреждением</w:t>
      </w:r>
    </w:p>
    <w:p w:rsidR="006311C4" w:rsidRPr="00BB31C1" w:rsidRDefault="006311C4" w:rsidP="006311C4">
      <w:pPr>
        <w:spacing w:after="0"/>
        <w:rPr>
          <w:rFonts w:ascii="Times New Roman" w:hAnsi="Times New Roman" w:cs="Times New Roman"/>
          <w:sz w:val="24"/>
          <w:szCs w:val="24"/>
        </w:rPr>
      </w:pPr>
      <w:r>
        <w:rPr>
          <w:rFonts w:ascii="Times New Roman" w:hAnsi="Times New Roman" w:cs="Times New Roman"/>
          <w:sz w:val="24"/>
          <w:szCs w:val="24"/>
        </w:rPr>
        <w:t xml:space="preserve">                                                                              от 23.10.2019 № 24</w:t>
      </w:r>
      <w:bookmarkStart w:id="0" w:name="_GoBack"/>
      <w:bookmarkEnd w:id="0"/>
      <w:r>
        <w:rPr>
          <w:rFonts w:ascii="Times New Roman" w:hAnsi="Times New Roman" w:cs="Times New Roman"/>
          <w:sz w:val="24"/>
          <w:szCs w:val="24"/>
        </w:rPr>
        <w:t>-р</w:t>
      </w:r>
    </w:p>
    <w:p w:rsidR="00BB31C1" w:rsidRDefault="00BB31C1"/>
    <w:p w:rsidR="00BB2DD9" w:rsidRDefault="00BB31C1">
      <w:pPr>
        <w:rPr>
          <w:rFonts w:ascii="Times New Roman" w:hAnsi="Times New Roman" w:cs="Times New Roman"/>
          <w:b/>
          <w:sz w:val="24"/>
          <w:szCs w:val="24"/>
        </w:rPr>
      </w:pPr>
      <w:r w:rsidRPr="00BB31C1">
        <w:rPr>
          <w:rFonts w:ascii="Times New Roman" w:hAnsi="Times New Roman" w:cs="Times New Roman"/>
          <w:b/>
          <w:sz w:val="24"/>
          <w:szCs w:val="24"/>
        </w:rPr>
        <w:t>Классификаторы информации, причиняющей вред здоровью и (или) развитию детей</w:t>
      </w:r>
    </w:p>
    <w:tbl>
      <w:tblPr>
        <w:tblStyle w:val="a3"/>
        <w:tblW w:w="0" w:type="auto"/>
        <w:tblLook w:val="04A0" w:firstRow="1" w:lastRow="0" w:firstColumn="1" w:lastColumn="0" w:noHBand="0" w:noVBand="1"/>
      </w:tblPr>
      <w:tblGrid>
        <w:gridCol w:w="704"/>
        <w:gridCol w:w="3544"/>
        <w:gridCol w:w="5097"/>
      </w:tblGrid>
      <w:tr w:rsidR="00BB31C1" w:rsidRPr="00EB605F" w:rsidTr="00BB31C1">
        <w:tc>
          <w:tcPr>
            <w:tcW w:w="704"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 xml:space="preserve">№ п/п </w:t>
            </w:r>
          </w:p>
        </w:tc>
        <w:tc>
          <w:tcPr>
            <w:tcW w:w="3544"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 xml:space="preserve"> Наименование тематической категории</w:t>
            </w:r>
          </w:p>
        </w:tc>
        <w:tc>
          <w:tcPr>
            <w:tcW w:w="5097"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Содержание</w:t>
            </w:r>
          </w:p>
        </w:tc>
      </w:tr>
      <w:tr w:rsidR="00BB31C1" w:rsidRPr="00EB605F" w:rsidTr="00BB31C1">
        <w:tc>
          <w:tcPr>
            <w:tcW w:w="9345" w:type="dxa"/>
            <w:gridSpan w:val="3"/>
          </w:tcPr>
          <w:p w:rsidR="00BB31C1" w:rsidRPr="00EB605F" w:rsidRDefault="00BB31C1" w:rsidP="00BB31C1">
            <w:pPr>
              <w:jc w:val="center"/>
              <w:rPr>
                <w:rFonts w:ascii="Times New Roman" w:hAnsi="Times New Roman" w:cs="Times New Roman"/>
                <w:b/>
                <w:sz w:val="24"/>
                <w:szCs w:val="24"/>
              </w:rPr>
            </w:pPr>
            <w:r w:rsidRPr="00EB605F">
              <w:rPr>
                <w:rFonts w:ascii="Times New Roman" w:hAnsi="Times New Roman" w:cs="Times New Roman"/>
                <w:sz w:val="24"/>
                <w:szCs w:val="24"/>
              </w:rPr>
              <w:t>а) классификатор информации, распространение которой запрещено в соответствии с законодательством Российской Федерации</w:t>
            </w:r>
          </w:p>
        </w:tc>
      </w:tr>
      <w:tr w:rsidR="00BB31C1" w:rsidRPr="00EB605F" w:rsidTr="00BB31C1">
        <w:tc>
          <w:tcPr>
            <w:tcW w:w="704"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1</w:t>
            </w:r>
          </w:p>
        </w:tc>
        <w:tc>
          <w:tcPr>
            <w:tcW w:w="3544"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Пропаганда войны, разжигание ненависти и вражды, пропаганда порнографии и антиобщественного поведения</w:t>
            </w:r>
          </w:p>
        </w:tc>
        <w:tc>
          <w:tcPr>
            <w:tcW w:w="5097" w:type="dxa"/>
          </w:tcPr>
          <w:p w:rsidR="00BB31C1" w:rsidRPr="00EB605F" w:rsidRDefault="00BB31C1" w:rsidP="00BB31C1">
            <w:pPr>
              <w:rPr>
                <w:rFonts w:ascii="Times New Roman" w:hAnsi="Times New Roman" w:cs="Times New Roman"/>
                <w:sz w:val="24"/>
                <w:szCs w:val="24"/>
              </w:rPr>
            </w:pPr>
            <w:r w:rsidRPr="00EB605F">
              <w:rPr>
                <w:rFonts w:ascii="Times New Roman" w:hAnsi="Times New Roman" w:cs="Times New Roman"/>
                <w:sz w:val="24"/>
                <w:szCs w:val="24"/>
              </w:rPr>
              <w:t>- Информация, направленная на пропаганду войны, разжигание национальной, расовой или религиозной ненависти и вражды; - Информация, пропагандирующая порнографию, культ насилия и жестокости, наркоманию, токсикоманию, антиобщественное поведение.</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2</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Злоупотребление свободой СМИ /экстремизм</w:t>
            </w:r>
          </w:p>
        </w:tc>
        <w:tc>
          <w:tcPr>
            <w:tcW w:w="5097"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3</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Злоупотребление свободой СМИ / наркотические средства</w:t>
            </w:r>
          </w:p>
        </w:tc>
        <w:tc>
          <w:tcPr>
            <w:tcW w:w="5097"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EB605F">
              <w:rPr>
                <w:rFonts w:ascii="Times New Roman" w:hAnsi="Times New Roman" w:cs="Times New Roman"/>
                <w:sz w:val="24"/>
                <w:szCs w:val="24"/>
              </w:rPr>
              <w:t>прекурсоров</w:t>
            </w:r>
            <w:proofErr w:type="spellEnd"/>
            <w:r w:rsidRPr="00EB605F">
              <w:rPr>
                <w:rFonts w:ascii="Times New Roman" w:hAnsi="Times New Roman" w:cs="Times New Roman"/>
                <w:sz w:val="24"/>
                <w:szCs w:val="24"/>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EB605F">
              <w:rPr>
                <w:rFonts w:ascii="Times New Roman" w:hAnsi="Times New Roman" w:cs="Times New Roman"/>
                <w:sz w:val="24"/>
                <w:szCs w:val="24"/>
              </w:rPr>
              <w:t>прекурсов</w:t>
            </w:r>
            <w:proofErr w:type="spellEnd"/>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4</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Злоупотребление свободой СМИ / информация с ограниченным доступом</w:t>
            </w:r>
          </w:p>
        </w:tc>
        <w:tc>
          <w:tcPr>
            <w:tcW w:w="5097"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сведения о специальных средствах, технических приемах и тактике проведения контртеррористической операции</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5</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Злоупотребление свободой СМИ / скрытое воздействие</w:t>
            </w:r>
          </w:p>
        </w:tc>
        <w:tc>
          <w:tcPr>
            <w:tcW w:w="5097"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Содержащая скрытые вставки и иные технические способы воздействия на подсознание людей и (или) оказывающих вредное влияние на их здоровье</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6</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Вредоносные программы</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t>7</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Преступления</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 xml:space="preserve">- Клевета (распространение заведомо ложных сведений, порочащих честь и достоинство другого лица или подрывающих его репутацию); - Оскорбление (унижение чести и достоинства другого лица, выраженное в неприлично форме); - Публичные призывы к осуществлению террористической деятельности или публичное оправдание терроризма; - Склонение к потреблению наркотических средств и психотропных </w:t>
            </w:r>
            <w:r w:rsidRPr="00EB605F">
              <w:rPr>
                <w:rFonts w:ascii="Times New Roman" w:hAnsi="Times New Roman" w:cs="Times New Roman"/>
                <w:sz w:val="24"/>
                <w:szCs w:val="24"/>
              </w:rPr>
              <w:lastRenderedPageBreak/>
              <w:t>веществ; - незаконное распространение или рекламирование порнографических материалов; - публичные призывы к осуществлению экстремистской деятельности; -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 - публичные призывы к развязыванию агрессивной войны</w:t>
            </w:r>
          </w:p>
        </w:tc>
      </w:tr>
      <w:tr w:rsidR="00BB31C1" w:rsidRPr="00EB605F" w:rsidTr="00BB31C1">
        <w:tc>
          <w:tcPr>
            <w:tcW w:w="704" w:type="dxa"/>
          </w:tcPr>
          <w:p w:rsidR="00BB31C1" w:rsidRPr="00EB605F" w:rsidRDefault="00BB31C1">
            <w:pPr>
              <w:rPr>
                <w:rFonts w:ascii="Times New Roman" w:hAnsi="Times New Roman" w:cs="Times New Roman"/>
                <w:sz w:val="24"/>
                <w:szCs w:val="24"/>
              </w:rPr>
            </w:pPr>
            <w:r w:rsidRPr="00EB605F">
              <w:rPr>
                <w:rFonts w:ascii="Times New Roman" w:hAnsi="Times New Roman" w:cs="Times New Roman"/>
                <w:sz w:val="24"/>
                <w:szCs w:val="24"/>
              </w:rPr>
              <w:lastRenderedPageBreak/>
              <w:t>8</w:t>
            </w:r>
          </w:p>
        </w:tc>
        <w:tc>
          <w:tcPr>
            <w:tcW w:w="3544" w:type="dxa"/>
          </w:tcPr>
          <w:p w:rsidR="00BB31C1" w:rsidRPr="00EB605F" w:rsidRDefault="00781032">
            <w:pPr>
              <w:rPr>
                <w:rFonts w:ascii="Times New Roman" w:hAnsi="Times New Roman" w:cs="Times New Roman"/>
                <w:sz w:val="24"/>
                <w:szCs w:val="24"/>
              </w:rPr>
            </w:pPr>
            <w:r w:rsidRPr="00EB605F">
              <w:rPr>
                <w:rFonts w:ascii="Times New Roman" w:hAnsi="Times New Roman" w:cs="Times New Roman"/>
                <w:sz w:val="24"/>
                <w:szCs w:val="24"/>
              </w:rPr>
              <w:t>Ненадлежащая реклама</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Информация, содержащая рекламу алкогольной продукции и табачных изделий</w:t>
            </w:r>
          </w:p>
        </w:tc>
      </w:tr>
      <w:tr w:rsidR="00BB31C1" w:rsidRPr="00EB605F" w:rsidTr="00BB31C1">
        <w:tc>
          <w:tcPr>
            <w:tcW w:w="9345" w:type="dxa"/>
            <w:gridSpan w:val="3"/>
          </w:tcPr>
          <w:p w:rsidR="00BB31C1" w:rsidRPr="00EB605F" w:rsidRDefault="00B30F48" w:rsidP="00B30F48">
            <w:pPr>
              <w:jc w:val="center"/>
              <w:rPr>
                <w:rFonts w:ascii="Times New Roman" w:hAnsi="Times New Roman" w:cs="Times New Roman"/>
                <w:sz w:val="24"/>
                <w:szCs w:val="24"/>
              </w:rPr>
            </w:pPr>
            <w:r w:rsidRPr="00EB605F">
              <w:rPr>
                <w:rFonts w:ascii="Times New Roman" w:hAnsi="Times New Roman" w:cs="Times New Roman"/>
                <w:sz w:val="24"/>
                <w:szCs w:val="24"/>
              </w:rPr>
              <w:t>б) классификатор информации, запрещенной для распространения среди детей</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1</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2</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 использовании или вовлечении в проституцию, бродяжничество или попрошайничество; содержащую обсуждение или организующую активность на данную тему</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3</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в или планирование совершающихся или будущих актов насилия и жестокости</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4</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 xml:space="preserve">Отрицающая семейные ценности, пропагандирующая нетрадиционные сексуальные </w:t>
            </w:r>
            <w:r w:rsidRPr="00EB605F">
              <w:rPr>
                <w:rFonts w:ascii="Times New Roman" w:hAnsi="Times New Roman" w:cs="Times New Roman"/>
                <w:sz w:val="24"/>
                <w:szCs w:val="24"/>
              </w:rPr>
              <w:lastRenderedPageBreak/>
              <w:t>отношения и формирующая неуважение к родителям и (или) другим членам семьи</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lastRenderedPageBreak/>
              <w:t xml:space="preserve">Информационная продукция (в том числе сайты, форумы, доски объявлений, страницы социальных сетей, чаты в сети «Интернет»), </w:t>
            </w:r>
            <w:r w:rsidRPr="00EB605F">
              <w:rPr>
                <w:rFonts w:ascii="Times New Roman" w:hAnsi="Times New Roman" w:cs="Times New Roman"/>
                <w:sz w:val="24"/>
                <w:szCs w:val="24"/>
              </w:rPr>
              <w:lastRenderedPageBreak/>
              <w:t>призывающая к отказу от семьи и детей («</w:t>
            </w:r>
            <w:proofErr w:type="spellStart"/>
            <w:r w:rsidRPr="00EB605F">
              <w:rPr>
                <w:rFonts w:ascii="Times New Roman" w:hAnsi="Times New Roman" w:cs="Times New Roman"/>
                <w:sz w:val="24"/>
                <w:szCs w:val="24"/>
              </w:rPr>
              <w:t>чайлдфри</w:t>
            </w:r>
            <w:proofErr w:type="spellEnd"/>
            <w:r w:rsidRPr="00EB605F">
              <w:rPr>
                <w:rFonts w:ascii="Times New Roman" w:hAnsi="Times New Roman" w:cs="Times New Roman"/>
                <w:sz w:val="24"/>
                <w:szCs w:val="24"/>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насилия</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lastRenderedPageBreak/>
              <w:t>5</w:t>
            </w:r>
          </w:p>
        </w:tc>
        <w:tc>
          <w:tcPr>
            <w:tcW w:w="3544" w:type="dxa"/>
          </w:tcPr>
          <w:p w:rsidR="00BB31C1" w:rsidRPr="00EB605F" w:rsidRDefault="00B30F48" w:rsidP="00B30F48">
            <w:pPr>
              <w:rPr>
                <w:rFonts w:ascii="Times New Roman" w:hAnsi="Times New Roman" w:cs="Times New Roman"/>
                <w:sz w:val="24"/>
                <w:szCs w:val="24"/>
              </w:rPr>
            </w:pPr>
            <w:r w:rsidRPr="00EB605F">
              <w:rPr>
                <w:rFonts w:ascii="Times New Roman" w:hAnsi="Times New Roman" w:cs="Times New Roman"/>
                <w:sz w:val="24"/>
                <w:szCs w:val="24"/>
              </w:rPr>
              <w:t xml:space="preserve">Оправдывающая противоправное поведение </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6</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Содержащая нецензурную брань</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BB31C1" w:rsidRPr="00EB605F" w:rsidTr="00781032">
        <w:tc>
          <w:tcPr>
            <w:tcW w:w="70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7</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Содержащая информацию порнографического характера</w:t>
            </w:r>
          </w:p>
        </w:tc>
        <w:tc>
          <w:tcPr>
            <w:tcW w:w="5097"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BB31C1" w:rsidRPr="00EB605F" w:rsidTr="00781032">
        <w:tc>
          <w:tcPr>
            <w:tcW w:w="704" w:type="dxa"/>
          </w:tcPr>
          <w:p w:rsidR="00BB31C1" w:rsidRPr="00EB605F" w:rsidRDefault="00870FC6">
            <w:pPr>
              <w:rPr>
                <w:rFonts w:ascii="Times New Roman" w:hAnsi="Times New Roman" w:cs="Times New Roman"/>
                <w:sz w:val="24"/>
                <w:szCs w:val="24"/>
              </w:rPr>
            </w:pPr>
            <w:r w:rsidRPr="00EB605F">
              <w:rPr>
                <w:rFonts w:ascii="Times New Roman" w:hAnsi="Times New Roman" w:cs="Times New Roman"/>
                <w:sz w:val="24"/>
                <w:szCs w:val="24"/>
              </w:rPr>
              <w:t>8</w:t>
            </w:r>
          </w:p>
        </w:tc>
        <w:tc>
          <w:tcPr>
            <w:tcW w:w="3544" w:type="dxa"/>
          </w:tcPr>
          <w:p w:rsidR="00BB31C1" w:rsidRPr="00EB605F" w:rsidRDefault="00B30F48">
            <w:pPr>
              <w:rPr>
                <w:rFonts w:ascii="Times New Roman" w:hAnsi="Times New Roman" w:cs="Times New Roman"/>
                <w:sz w:val="24"/>
                <w:szCs w:val="24"/>
              </w:rPr>
            </w:pPr>
            <w:r w:rsidRPr="00EB605F">
              <w:rPr>
                <w:rFonts w:ascii="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097" w:type="dxa"/>
          </w:tcPr>
          <w:p w:rsidR="00BB31C1" w:rsidRPr="00EB605F" w:rsidRDefault="00870FC6">
            <w:pPr>
              <w:rPr>
                <w:rFonts w:ascii="Times New Roman" w:hAnsi="Times New Roman" w:cs="Times New Roman"/>
                <w:sz w:val="24"/>
                <w:szCs w:val="24"/>
              </w:rPr>
            </w:pPr>
            <w:r w:rsidRPr="00EB605F">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870FC6" w:rsidRPr="00EB605F" w:rsidTr="00781032">
        <w:tc>
          <w:tcPr>
            <w:tcW w:w="704" w:type="dxa"/>
          </w:tcPr>
          <w:p w:rsidR="00870FC6" w:rsidRPr="00EB605F" w:rsidRDefault="00870FC6">
            <w:pPr>
              <w:rPr>
                <w:rFonts w:ascii="Times New Roman" w:hAnsi="Times New Roman" w:cs="Times New Roman"/>
                <w:sz w:val="24"/>
                <w:szCs w:val="24"/>
              </w:rPr>
            </w:pPr>
            <w:r w:rsidRPr="00EB605F">
              <w:rPr>
                <w:rFonts w:ascii="Times New Roman" w:hAnsi="Times New Roman" w:cs="Times New Roman"/>
                <w:sz w:val="24"/>
                <w:szCs w:val="24"/>
              </w:rPr>
              <w:t>9</w:t>
            </w:r>
          </w:p>
        </w:tc>
        <w:tc>
          <w:tcPr>
            <w:tcW w:w="3544" w:type="dxa"/>
          </w:tcPr>
          <w:p w:rsidR="00870FC6" w:rsidRPr="00EB605F" w:rsidRDefault="00870FC6">
            <w:pPr>
              <w:rPr>
                <w:rFonts w:ascii="Times New Roman" w:hAnsi="Times New Roman" w:cs="Times New Roman"/>
                <w:sz w:val="24"/>
                <w:szCs w:val="24"/>
              </w:rPr>
            </w:pPr>
            <w:r w:rsidRPr="00EB605F">
              <w:rPr>
                <w:rFonts w:ascii="Times New Roman" w:hAnsi="Times New Roman" w:cs="Times New Roman"/>
                <w:sz w:val="24"/>
                <w:szCs w:val="24"/>
              </w:rPr>
              <w:t>Изображение или описание сексуального насилия</w:t>
            </w:r>
          </w:p>
        </w:tc>
        <w:tc>
          <w:tcPr>
            <w:tcW w:w="5097" w:type="dxa"/>
          </w:tcPr>
          <w:p w:rsidR="00870FC6" w:rsidRPr="00EB605F" w:rsidRDefault="00870FC6">
            <w:pPr>
              <w:rPr>
                <w:rFonts w:ascii="Times New Roman" w:hAnsi="Times New Roman" w:cs="Times New Roman"/>
                <w:sz w:val="24"/>
                <w:szCs w:val="24"/>
              </w:rPr>
            </w:pPr>
            <w:r w:rsidRPr="00EB605F">
              <w:rPr>
                <w:rFonts w:ascii="Times New Roman" w:hAnsi="Times New Roman" w:cs="Times New Roman"/>
                <w:sz w:val="24"/>
                <w:szCs w:val="24"/>
              </w:rPr>
              <w:t>На территории детского сада запрещается распространять информацию, изображающую или описывающую сексуальное насилие.</w:t>
            </w:r>
            <w:r w:rsidR="00EB605F" w:rsidRPr="00EB605F">
              <w:rPr>
                <w:rFonts w:ascii="Times New Roman" w:hAnsi="Times New Roman" w:cs="Times New Roman"/>
                <w:sz w:val="24"/>
                <w:szCs w:val="24"/>
              </w:rPr>
              <w:t xml:space="preserve"> </w:t>
            </w:r>
            <w:r w:rsidRPr="00EB605F">
              <w:rPr>
                <w:rFonts w:ascii="Times New Roman" w:hAnsi="Times New Roman" w:cs="Times New Roman"/>
                <w:sz w:val="24"/>
                <w:szCs w:val="24"/>
              </w:rPr>
              <w:t>Детей шести лет можно в присутствии родителей или иных законных представителей допускать к информации с маркировкой «12+»</w:t>
            </w:r>
          </w:p>
        </w:tc>
      </w:tr>
      <w:tr w:rsidR="00781032" w:rsidRPr="00EB605F" w:rsidTr="00781032">
        <w:tc>
          <w:tcPr>
            <w:tcW w:w="9345" w:type="dxa"/>
            <w:gridSpan w:val="3"/>
          </w:tcPr>
          <w:p w:rsidR="00781032" w:rsidRPr="00EB605F" w:rsidRDefault="00870FC6" w:rsidP="00870FC6">
            <w:pPr>
              <w:jc w:val="center"/>
              <w:rPr>
                <w:rFonts w:ascii="Times New Roman" w:hAnsi="Times New Roman" w:cs="Times New Roman"/>
                <w:sz w:val="24"/>
                <w:szCs w:val="24"/>
              </w:rPr>
            </w:pPr>
            <w:r w:rsidRPr="00EB605F">
              <w:rPr>
                <w:rFonts w:ascii="Times New Roman" w:hAnsi="Times New Roman" w:cs="Times New Roman"/>
                <w:sz w:val="24"/>
                <w:szCs w:val="24"/>
              </w:rPr>
              <w:t>в) классификатор информации, распространение которой среди детей определенных возрастных категорий ограничено</w:t>
            </w:r>
          </w:p>
        </w:tc>
      </w:tr>
      <w:tr w:rsidR="00781032" w:rsidRPr="00EB605F" w:rsidTr="00781032">
        <w:tc>
          <w:tcPr>
            <w:tcW w:w="70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lastRenderedPageBreak/>
              <w:t>1</w:t>
            </w:r>
          </w:p>
        </w:tc>
        <w:tc>
          <w:tcPr>
            <w:tcW w:w="354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w:t>
            </w:r>
          </w:p>
        </w:tc>
        <w:tc>
          <w:tcPr>
            <w:tcW w:w="5097"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781032" w:rsidRPr="00EB605F" w:rsidTr="00781032">
        <w:tc>
          <w:tcPr>
            <w:tcW w:w="70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2</w:t>
            </w:r>
          </w:p>
        </w:tc>
        <w:tc>
          <w:tcPr>
            <w:tcW w:w="354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Представляемая в виде изображения или описания половых отношений между мужчиной и женщиной</w:t>
            </w:r>
          </w:p>
        </w:tc>
        <w:tc>
          <w:tcPr>
            <w:tcW w:w="5097"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781032" w:rsidRPr="00EB605F" w:rsidTr="00781032">
        <w:tc>
          <w:tcPr>
            <w:tcW w:w="70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3</w:t>
            </w:r>
          </w:p>
        </w:tc>
        <w:tc>
          <w:tcPr>
            <w:tcW w:w="354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Содержащая бранные слова и выражения, не относящиеся к нецензурной брани</w:t>
            </w:r>
          </w:p>
        </w:tc>
        <w:tc>
          <w:tcPr>
            <w:tcW w:w="5097"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781032" w:rsidRPr="00EB605F" w:rsidTr="00781032">
        <w:tc>
          <w:tcPr>
            <w:tcW w:w="9345" w:type="dxa"/>
            <w:gridSpan w:val="3"/>
          </w:tcPr>
          <w:p w:rsidR="00781032" w:rsidRPr="006311C4" w:rsidRDefault="00EB605F" w:rsidP="00EB605F">
            <w:pPr>
              <w:jc w:val="center"/>
              <w:rPr>
                <w:rFonts w:ascii="Times New Roman" w:hAnsi="Times New Roman" w:cs="Times New Roman"/>
                <w:sz w:val="24"/>
                <w:szCs w:val="24"/>
              </w:rPr>
            </w:pPr>
            <w:r w:rsidRPr="006311C4">
              <w:rPr>
                <w:rFonts w:ascii="Times New Roman" w:hAnsi="Times New Roman" w:cs="Times New Roman"/>
                <w:sz w:val="24"/>
                <w:szCs w:val="24"/>
              </w:rPr>
              <w:t>г) классификатор информации, не соответствующей задачам образования</w:t>
            </w:r>
          </w:p>
        </w:tc>
      </w:tr>
      <w:tr w:rsidR="00781032" w:rsidRPr="00EB605F" w:rsidTr="00781032">
        <w:tc>
          <w:tcPr>
            <w:tcW w:w="70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1</w:t>
            </w:r>
          </w:p>
        </w:tc>
        <w:tc>
          <w:tcPr>
            <w:tcW w:w="354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Информация досугового и развлекательного характера, за исключением соответствующей задачам образования</w:t>
            </w:r>
          </w:p>
        </w:tc>
        <w:tc>
          <w:tcPr>
            <w:tcW w:w="5097"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по следующим направлениям: рейтинги открыток, гороскопов, сонников; гадания, магия и астрология; тесты, конкурсы, организуемые в сети «Интернет», за исключением образовательных конкурсов, тестов (таких как тесты на знание иностранных языков и уровни полученных знаний) и олимпиад; тосты; службы знакомств; анекдоты, «приколы», слухи; специализированные сайты, распространяющие развлекательный контент для мобильных устройств (</w:t>
            </w:r>
            <w:proofErr w:type="spellStart"/>
            <w:r w:rsidRPr="006311C4">
              <w:rPr>
                <w:rFonts w:ascii="Times New Roman" w:hAnsi="Times New Roman" w:cs="Times New Roman"/>
                <w:sz w:val="24"/>
                <w:szCs w:val="24"/>
              </w:rPr>
              <w:t>рингтоны</w:t>
            </w:r>
            <w:proofErr w:type="spellEnd"/>
            <w:r w:rsidRPr="006311C4">
              <w:rPr>
                <w:rFonts w:ascii="Times New Roman" w:hAnsi="Times New Roman" w:cs="Times New Roman"/>
                <w:sz w:val="24"/>
                <w:szCs w:val="24"/>
              </w:rPr>
              <w:t>, заставки, картинки, игры)</w:t>
            </w:r>
          </w:p>
        </w:tc>
      </w:tr>
      <w:tr w:rsidR="007A28FC" w:rsidRPr="00EB605F" w:rsidTr="00781032">
        <w:tc>
          <w:tcPr>
            <w:tcW w:w="704" w:type="dxa"/>
          </w:tcPr>
          <w:p w:rsidR="007A28FC"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t>2</w:t>
            </w:r>
          </w:p>
        </w:tc>
        <w:tc>
          <w:tcPr>
            <w:tcW w:w="3544" w:type="dxa"/>
          </w:tcPr>
          <w:p w:rsidR="007A28FC"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t xml:space="preserve">Информация на зрелищных мероприятиях </w:t>
            </w:r>
          </w:p>
        </w:tc>
        <w:tc>
          <w:tcPr>
            <w:tcW w:w="5097" w:type="dxa"/>
          </w:tcPr>
          <w:p w:rsidR="007A28FC"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t>Запрещается распространять информацию, которая запрещена для детей</w:t>
            </w:r>
          </w:p>
        </w:tc>
      </w:tr>
      <w:tr w:rsidR="00781032" w:rsidRPr="00EB605F" w:rsidTr="00781032">
        <w:tc>
          <w:tcPr>
            <w:tcW w:w="704" w:type="dxa"/>
          </w:tcPr>
          <w:p w:rsidR="00781032"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t>3</w:t>
            </w:r>
          </w:p>
        </w:tc>
        <w:tc>
          <w:tcPr>
            <w:tcW w:w="354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Компьютерные игры, за исключением соответствующей задачам образования</w:t>
            </w:r>
          </w:p>
        </w:tc>
        <w:tc>
          <w:tcPr>
            <w:tcW w:w="5097"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6311C4">
              <w:rPr>
                <w:rFonts w:ascii="Times New Roman" w:hAnsi="Times New Roman" w:cs="Times New Roman"/>
                <w:sz w:val="24"/>
                <w:szCs w:val="24"/>
              </w:rPr>
              <w:t>браузерных</w:t>
            </w:r>
            <w:proofErr w:type="spellEnd"/>
            <w:r w:rsidRPr="006311C4">
              <w:rPr>
                <w:rFonts w:ascii="Times New Roman" w:hAnsi="Times New Roman" w:cs="Times New Roman"/>
                <w:sz w:val="24"/>
                <w:szCs w:val="24"/>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w:t>
            </w:r>
            <w:r w:rsidR="007A28FC" w:rsidRPr="006311C4">
              <w:rPr>
                <w:rFonts w:ascii="Times New Roman" w:hAnsi="Times New Roman" w:cs="Times New Roman"/>
                <w:sz w:val="24"/>
                <w:szCs w:val="24"/>
              </w:rPr>
              <w:t xml:space="preserve"> прохождения игр, игровые форумы и чаты</w:t>
            </w:r>
          </w:p>
        </w:tc>
      </w:tr>
      <w:tr w:rsidR="00781032" w:rsidRPr="00EB605F" w:rsidTr="00781032">
        <w:tc>
          <w:tcPr>
            <w:tcW w:w="704" w:type="dxa"/>
          </w:tcPr>
          <w:p w:rsidR="00781032" w:rsidRPr="006311C4" w:rsidRDefault="00EB605F">
            <w:pPr>
              <w:rPr>
                <w:rFonts w:ascii="Times New Roman" w:hAnsi="Times New Roman" w:cs="Times New Roman"/>
                <w:sz w:val="24"/>
                <w:szCs w:val="24"/>
              </w:rPr>
            </w:pPr>
            <w:r w:rsidRPr="006311C4">
              <w:rPr>
                <w:rFonts w:ascii="Times New Roman" w:hAnsi="Times New Roman" w:cs="Times New Roman"/>
                <w:sz w:val="24"/>
                <w:szCs w:val="24"/>
              </w:rPr>
              <w:t>3</w:t>
            </w:r>
          </w:p>
        </w:tc>
        <w:tc>
          <w:tcPr>
            <w:tcW w:w="3544" w:type="dxa"/>
          </w:tcPr>
          <w:p w:rsidR="00781032"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t xml:space="preserve">Информация по тематике религия и атеизм, за </w:t>
            </w:r>
            <w:r w:rsidRPr="006311C4">
              <w:rPr>
                <w:rFonts w:ascii="Times New Roman" w:hAnsi="Times New Roman" w:cs="Times New Roman"/>
                <w:sz w:val="24"/>
                <w:szCs w:val="24"/>
              </w:rPr>
              <w:lastRenderedPageBreak/>
              <w:t>исключением соответствующей задачам образования</w:t>
            </w:r>
          </w:p>
        </w:tc>
        <w:tc>
          <w:tcPr>
            <w:tcW w:w="5097" w:type="dxa"/>
          </w:tcPr>
          <w:p w:rsidR="00781032" w:rsidRPr="006311C4" w:rsidRDefault="007A28FC">
            <w:pPr>
              <w:rPr>
                <w:rFonts w:ascii="Times New Roman" w:hAnsi="Times New Roman" w:cs="Times New Roman"/>
                <w:sz w:val="24"/>
                <w:szCs w:val="24"/>
              </w:rPr>
            </w:pPr>
            <w:r w:rsidRPr="006311C4">
              <w:rPr>
                <w:rFonts w:ascii="Times New Roman" w:hAnsi="Times New Roman" w:cs="Times New Roman"/>
                <w:sz w:val="24"/>
                <w:szCs w:val="24"/>
              </w:rPr>
              <w:lastRenderedPageBreak/>
              <w:t xml:space="preserve">Информационная продукция (в том числе сайты, форумы, доски объявлений, страницы социальных сетей, чаты в сети «Интернет»), </w:t>
            </w:r>
            <w:r w:rsidRPr="006311C4">
              <w:rPr>
                <w:rFonts w:ascii="Times New Roman" w:hAnsi="Times New Roman" w:cs="Times New Roman"/>
                <w:sz w:val="24"/>
                <w:szCs w:val="24"/>
              </w:rPr>
              <w:lastRenderedPageBreak/>
              <w:t>направленные на создание и культивирование чувства превосходства носителей одной религии, религиозного или атеистического мировоззрения над любыми другими религиями или мировоззрениями</w:t>
            </w:r>
          </w:p>
        </w:tc>
      </w:tr>
    </w:tbl>
    <w:p w:rsidR="00BB31C1" w:rsidRPr="00EB605F" w:rsidRDefault="00BB31C1">
      <w:pPr>
        <w:rPr>
          <w:rFonts w:ascii="Times New Roman" w:hAnsi="Times New Roman" w:cs="Times New Roman"/>
          <w:sz w:val="24"/>
          <w:szCs w:val="24"/>
        </w:rPr>
      </w:pPr>
    </w:p>
    <w:sectPr w:rsidR="00BB31C1" w:rsidRPr="00EB605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4C" w:rsidRDefault="0086764C" w:rsidP="006311C4">
      <w:pPr>
        <w:spacing w:after="0" w:line="240" w:lineRule="auto"/>
      </w:pPr>
      <w:r>
        <w:separator/>
      </w:r>
    </w:p>
  </w:endnote>
  <w:endnote w:type="continuationSeparator" w:id="0">
    <w:p w:rsidR="0086764C" w:rsidRDefault="0086764C" w:rsidP="0063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865522"/>
      <w:docPartObj>
        <w:docPartGallery w:val="Page Numbers (Bottom of Page)"/>
        <w:docPartUnique/>
      </w:docPartObj>
    </w:sdtPr>
    <w:sdtContent>
      <w:p w:rsidR="006311C4" w:rsidRDefault="006311C4">
        <w:pPr>
          <w:pStyle w:val="a6"/>
          <w:jc w:val="right"/>
        </w:pPr>
        <w:r>
          <w:fldChar w:fldCharType="begin"/>
        </w:r>
        <w:r>
          <w:instrText>PAGE   \* MERGEFORMAT</w:instrText>
        </w:r>
        <w:r>
          <w:fldChar w:fldCharType="separate"/>
        </w:r>
        <w:r>
          <w:rPr>
            <w:noProof/>
          </w:rPr>
          <w:t>5</w:t>
        </w:r>
        <w:r>
          <w:fldChar w:fldCharType="end"/>
        </w:r>
      </w:p>
    </w:sdtContent>
  </w:sdt>
  <w:p w:rsidR="006311C4" w:rsidRDefault="006311C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4C" w:rsidRDefault="0086764C" w:rsidP="006311C4">
      <w:pPr>
        <w:spacing w:after="0" w:line="240" w:lineRule="auto"/>
      </w:pPr>
      <w:r>
        <w:separator/>
      </w:r>
    </w:p>
  </w:footnote>
  <w:footnote w:type="continuationSeparator" w:id="0">
    <w:p w:rsidR="0086764C" w:rsidRDefault="0086764C" w:rsidP="00631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7"/>
    <w:rsid w:val="004D0F17"/>
    <w:rsid w:val="006311C4"/>
    <w:rsid w:val="00781032"/>
    <w:rsid w:val="007A28FC"/>
    <w:rsid w:val="0086764C"/>
    <w:rsid w:val="00870FC6"/>
    <w:rsid w:val="00B30F48"/>
    <w:rsid w:val="00BB2DD9"/>
    <w:rsid w:val="00BB31C1"/>
    <w:rsid w:val="00DB4797"/>
    <w:rsid w:val="00EB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AF3A"/>
  <w15:chartTrackingRefBased/>
  <w15:docId w15:val="{3514F4FA-AB34-459E-A88A-78C724AD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1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11C4"/>
  </w:style>
  <w:style w:type="paragraph" w:styleId="a6">
    <w:name w:val="footer"/>
    <w:basedOn w:val="a"/>
    <w:link w:val="a7"/>
    <w:uiPriority w:val="99"/>
    <w:unhideWhenUsed/>
    <w:rsid w:val="006311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11C4"/>
  </w:style>
  <w:style w:type="paragraph" w:styleId="a8">
    <w:name w:val="Balloon Text"/>
    <w:basedOn w:val="a"/>
    <w:link w:val="a9"/>
    <w:uiPriority w:val="99"/>
    <w:semiHidden/>
    <w:unhideWhenUsed/>
    <w:rsid w:val="006311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1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28A5-6556-441D-A0B6-C7E51BA0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2019-10-23T13:01:00Z</cp:lastPrinted>
  <dcterms:created xsi:type="dcterms:W3CDTF">2019-10-23T11:47:00Z</dcterms:created>
  <dcterms:modified xsi:type="dcterms:W3CDTF">2019-10-23T13:02:00Z</dcterms:modified>
</cp:coreProperties>
</file>